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B65" w:rsidRPr="004277B8" w:rsidRDefault="00AB6CBF" w:rsidP="00964B65">
      <w:pPr>
        <w:shd w:val="clear" w:color="auto" w:fill="FFFFFF"/>
        <w:spacing w:after="150" w:line="240" w:lineRule="auto"/>
        <w:jc w:val="right"/>
        <w:outlineLvl w:val="1"/>
        <w:rPr>
          <w:rFonts w:ascii="Times New Roman" w:eastAsia="Times New Roman" w:hAnsi="Times New Roman" w:cs="Times New Roman"/>
          <w:b/>
          <w:color w:val="FF0000"/>
          <w:sz w:val="24"/>
          <w:szCs w:val="41"/>
          <w:u w:val="single"/>
          <w:lang w:val="kk-KZ" w:eastAsia="ru-RU"/>
        </w:rPr>
      </w:pPr>
      <w:proofErr w:type="spellStart"/>
      <w:r>
        <w:rPr>
          <w:rFonts w:ascii="Times New Roman" w:eastAsia="Times New Roman" w:hAnsi="Times New Roman" w:cs="Times New Roman"/>
          <w:b/>
          <w:i/>
          <w:sz w:val="24"/>
          <w:szCs w:val="41"/>
          <w:u w:val="single"/>
          <w:lang w:val="en-US" w:eastAsia="ru-RU"/>
        </w:rPr>
        <w:t>L</w:t>
      </w:r>
      <w:r w:rsidR="00E45D19">
        <w:rPr>
          <w:rFonts w:ascii="Times New Roman" w:eastAsia="Times New Roman" w:hAnsi="Times New Roman" w:cs="Times New Roman"/>
          <w:b/>
          <w:i/>
          <w:sz w:val="24"/>
          <w:szCs w:val="41"/>
          <w:u w:val="single"/>
          <w:lang w:val="en-US" w:eastAsia="ru-RU"/>
        </w:rPr>
        <w:t>egalacts</w:t>
      </w:r>
      <w:proofErr w:type="spellEnd"/>
      <w:r w:rsidR="004277B8">
        <w:rPr>
          <w:rFonts w:ascii="Times New Roman" w:eastAsia="Times New Roman" w:hAnsi="Times New Roman" w:cs="Times New Roman"/>
          <w:b/>
          <w:i/>
          <w:sz w:val="24"/>
          <w:szCs w:val="41"/>
          <w:u w:val="single"/>
          <w:lang w:val="kk-KZ" w:eastAsia="ru-RU"/>
        </w:rPr>
        <w:t>-ке орналастыру үшін №2 Қосымша</w:t>
      </w:r>
    </w:p>
    <w:p w:rsidR="00BF78AB" w:rsidRPr="00895A65" w:rsidRDefault="00BF78AB" w:rsidP="00A27832">
      <w:pPr>
        <w:shd w:val="clear" w:color="auto" w:fill="FFFFFF"/>
        <w:spacing w:after="0" w:line="240" w:lineRule="auto"/>
        <w:ind w:firstLine="720"/>
        <w:jc w:val="both"/>
        <w:outlineLvl w:val="1"/>
        <w:rPr>
          <w:rFonts w:ascii="Times New Roman" w:eastAsia="Times New Roman" w:hAnsi="Times New Roman" w:cs="Times New Roman"/>
          <w:b/>
          <w:lang w:eastAsia="ru-RU"/>
        </w:rPr>
      </w:pPr>
    </w:p>
    <w:p w:rsidR="00964B65" w:rsidRPr="000B6F3A" w:rsidRDefault="004277B8" w:rsidP="00895A65">
      <w:pPr>
        <w:shd w:val="clear" w:color="auto" w:fill="FFFFFF"/>
        <w:spacing w:after="0" w:line="240" w:lineRule="auto"/>
        <w:ind w:firstLine="720"/>
        <w:jc w:val="both"/>
        <w:outlineLvl w:val="1"/>
        <w:rPr>
          <w:rFonts w:ascii="Times New Roman" w:eastAsia="Times New Roman" w:hAnsi="Times New Roman" w:cs="Times New Roman"/>
          <w:b/>
          <w:lang w:val="kk-KZ" w:eastAsia="ru-RU"/>
        </w:rPr>
      </w:pPr>
      <w:r w:rsidRPr="000B6F3A">
        <w:rPr>
          <w:rFonts w:ascii="Times New Roman" w:eastAsia="Times New Roman" w:hAnsi="Times New Roman" w:cs="Times New Roman"/>
          <w:b/>
          <w:lang w:val="kk-KZ" w:eastAsia="ru-RU"/>
        </w:rPr>
        <w:t>«</w:t>
      </w:r>
      <w:r w:rsidR="00895A65" w:rsidRPr="000B6F3A">
        <w:rPr>
          <w:rFonts w:ascii="Times New Roman" w:eastAsia="Times New Roman" w:hAnsi="Times New Roman" w:cs="Times New Roman"/>
          <w:b/>
          <w:lang w:val="kk-KZ" w:eastAsia="ru-RU"/>
        </w:rPr>
        <w:t>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 оның ішінде акцизделетін тауарларды жатқызу өлшемшарттарын, сондай-ақ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қағидаларын бекіту туралы</w:t>
      </w:r>
      <w:r w:rsidRPr="000B6F3A">
        <w:rPr>
          <w:rFonts w:ascii="Times New Roman" w:eastAsia="Times New Roman" w:hAnsi="Times New Roman" w:cs="Times New Roman"/>
          <w:b/>
          <w:lang w:val="kk-KZ" w:eastAsia="ru-RU"/>
        </w:rPr>
        <w:t>» Қазақстан Республикасы Қаржы Министрі бұйрығының жобасы</w:t>
      </w:r>
    </w:p>
    <w:p w:rsidR="00964B65" w:rsidRPr="00895A65" w:rsidRDefault="00964B65" w:rsidP="00964B65">
      <w:pPr>
        <w:shd w:val="clear" w:color="auto" w:fill="FFFFFF"/>
        <w:spacing w:after="0" w:line="240" w:lineRule="auto"/>
        <w:rPr>
          <w:rFonts w:ascii="Times New Roman" w:eastAsia="Times New Roman" w:hAnsi="Times New Roman" w:cs="Times New Roman"/>
          <w:lang w:eastAsia="ru-RU"/>
        </w:rPr>
      </w:pPr>
    </w:p>
    <w:tbl>
      <w:tblPr>
        <w:tblW w:w="153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
        <w:gridCol w:w="4020"/>
        <w:gridCol w:w="11056"/>
      </w:tblGrid>
      <w:tr w:rsidR="00964B65" w:rsidRPr="000B6F3A" w:rsidTr="00CB3D4F">
        <w:tc>
          <w:tcPr>
            <w:tcW w:w="2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964B65" w:rsidP="00CB3D4F">
            <w:pPr>
              <w:spacing w:after="0" w:line="240" w:lineRule="auto"/>
              <w:rPr>
                <w:rFonts w:ascii="Times New Roman" w:eastAsia="Times New Roman" w:hAnsi="Times New Roman" w:cs="Times New Roman"/>
                <w:lang w:eastAsia="ru-RU"/>
              </w:rPr>
            </w:pPr>
            <w:r w:rsidRPr="00AE7DA4">
              <w:rPr>
                <w:rFonts w:ascii="Times New Roman" w:eastAsia="Times New Roman" w:hAnsi="Times New Roman" w:cs="Times New Roman"/>
                <w:b/>
                <w:bCs/>
                <w:lang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4277B8" w:rsidRDefault="004277B8" w:rsidP="00CB3D4F">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b/>
                <w:bCs/>
                <w:lang w:val="kk-KZ" w:eastAsia="ru-RU"/>
              </w:rPr>
              <w:t>НҚА жобасының атауы (НҚА түрін көрсете отырып)</w:t>
            </w:r>
          </w:p>
        </w:tc>
        <w:tc>
          <w:tcPr>
            <w:tcW w:w="11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4277B8" w:rsidRDefault="00895A65" w:rsidP="00895A65">
            <w:pPr>
              <w:spacing w:after="0" w:line="240" w:lineRule="auto"/>
              <w:ind w:right="130" w:firstLine="8"/>
              <w:jc w:val="both"/>
              <w:rPr>
                <w:rFonts w:ascii="Times New Roman" w:eastAsia="Times New Roman" w:hAnsi="Times New Roman"/>
                <w:bCs/>
                <w:lang w:val="kk-KZ" w:eastAsia="ru-RU"/>
              </w:rPr>
            </w:pPr>
            <w:r>
              <w:rPr>
                <w:rFonts w:ascii="Times New Roman" w:eastAsia="Times New Roman" w:hAnsi="Times New Roman"/>
                <w:bCs/>
                <w:lang w:val="kk-KZ" w:eastAsia="ru-RU"/>
              </w:rPr>
              <w:t xml:space="preserve"> </w:t>
            </w:r>
            <w:r w:rsidR="004277B8" w:rsidRPr="004277B8">
              <w:rPr>
                <w:rFonts w:ascii="Times New Roman" w:eastAsia="Times New Roman" w:hAnsi="Times New Roman"/>
                <w:bCs/>
                <w:lang w:val="kk-KZ" w:eastAsia="ru-RU"/>
              </w:rPr>
              <w:t>«</w:t>
            </w:r>
            <w:r w:rsidRPr="00895A65">
              <w:rPr>
                <w:rFonts w:ascii="Times New Roman" w:eastAsia="Times New Roman" w:hAnsi="Times New Roman"/>
                <w:bCs/>
                <w:lang w:val="kk-KZ" w:eastAsia="ru-RU"/>
              </w:rPr>
              <w:t>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 оның ішінде акцизделетін тауарларды жатқызу өлшемшарттарын, сондай-ақ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қағидаларын бекіту туралы</w:t>
            </w:r>
            <w:r w:rsidR="004277B8" w:rsidRPr="004277B8">
              <w:rPr>
                <w:rFonts w:ascii="Times New Roman" w:eastAsia="Times New Roman" w:hAnsi="Times New Roman"/>
                <w:bCs/>
                <w:lang w:val="kk-KZ" w:eastAsia="ru-RU"/>
              </w:rPr>
              <w:t>» Қазақстан Республикасы Қаржы Министрі бұйрығының жобасы</w:t>
            </w:r>
          </w:p>
        </w:tc>
      </w:tr>
      <w:tr w:rsidR="00964B65" w:rsidRPr="00AE7DA4" w:rsidTr="00CB3D4F">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964B65" w:rsidP="00CB3D4F">
            <w:pPr>
              <w:spacing w:after="0" w:line="240" w:lineRule="auto"/>
              <w:rPr>
                <w:rFonts w:ascii="Times New Roman" w:eastAsia="Times New Roman" w:hAnsi="Times New Roman" w:cs="Times New Roman"/>
                <w:lang w:eastAsia="ru-RU"/>
              </w:rPr>
            </w:pPr>
            <w:r w:rsidRPr="00AE7DA4">
              <w:rPr>
                <w:rFonts w:ascii="Times New Roman" w:eastAsia="Times New Roman" w:hAnsi="Times New Roman" w:cs="Times New Roman"/>
                <w:b/>
                <w:bCs/>
                <w:lang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4277B8" w:rsidRDefault="004277B8" w:rsidP="00CB3D4F">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b/>
                <w:bCs/>
                <w:lang w:val="kk-KZ" w:eastAsia="ru-RU"/>
              </w:rPr>
              <w:t>Әзірлеуші мемлекеттік орган</w:t>
            </w:r>
          </w:p>
        </w:tc>
        <w:tc>
          <w:tcPr>
            <w:tcW w:w="11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895A65" w:rsidP="00A76344">
            <w:pPr>
              <w:spacing w:after="0" w:line="240"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 </w:t>
            </w:r>
            <w:r w:rsidR="004277B8">
              <w:rPr>
                <w:rFonts w:ascii="Times New Roman" w:eastAsia="Times New Roman" w:hAnsi="Times New Roman" w:cs="Times New Roman"/>
                <w:lang w:val="kk-KZ" w:eastAsia="ru-RU"/>
              </w:rPr>
              <w:t>Қазақстан Республикасы</w:t>
            </w:r>
            <w:r w:rsidR="00A76344">
              <w:rPr>
                <w:rFonts w:ascii="Times New Roman" w:eastAsia="Times New Roman" w:hAnsi="Times New Roman" w:cs="Times New Roman"/>
                <w:lang w:val="kk-KZ" w:eastAsia="ru-RU"/>
              </w:rPr>
              <w:t>ның</w:t>
            </w:r>
            <w:r w:rsidR="004277B8">
              <w:rPr>
                <w:rFonts w:ascii="Times New Roman" w:eastAsia="Times New Roman" w:hAnsi="Times New Roman" w:cs="Times New Roman"/>
                <w:lang w:val="kk-KZ" w:eastAsia="ru-RU"/>
              </w:rPr>
              <w:t xml:space="preserve"> Қаржы министрлігі </w:t>
            </w:r>
          </w:p>
        </w:tc>
      </w:tr>
      <w:tr w:rsidR="00964B65" w:rsidRPr="000B6F3A" w:rsidTr="00CB3D4F">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964B65" w:rsidP="00CB3D4F">
            <w:pPr>
              <w:spacing w:after="0" w:line="240" w:lineRule="auto"/>
              <w:rPr>
                <w:rFonts w:ascii="Times New Roman" w:eastAsia="Times New Roman" w:hAnsi="Times New Roman" w:cs="Times New Roman"/>
                <w:lang w:eastAsia="ru-RU"/>
              </w:rPr>
            </w:pPr>
            <w:r w:rsidRPr="00AE7DA4">
              <w:rPr>
                <w:rFonts w:ascii="Times New Roman" w:eastAsia="Times New Roman" w:hAnsi="Times New Roman" w:cs="Times New Roman"/>
                <w:b/>
                <w:bCs/>
                <w:lang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4277B8" w:rsidRDefault="004277B8" w:rsidP="00CB3D4F">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b/>
                <w:bCs/>
                <w:lang w:val="kk-KZ" w:eastAsia="ru-RU"/>
              </w:rPr>
              <w:t>НҚА жобасын әзірлеуге негіздемелер (тиісті НҚА-ға немесе тапсырмаға сілтеме жасай отырып (бар болған жағдайда))</w:t>
            </w:r>
          </w:p>
        </w:tc>
        <w:tc>
          <w:tcPr>
            <w:tcW w:w="11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45B38" w:rsidRPr="00117A52" w:rsidRDefault="000B6F3A" w:rsidP="000B6F3A">
            <w:pPr>
              <w:pStyle w:val="a5"/>
              <w:jc w:val="both"/>
              <w:rPr>
                <w:rFonts w:ascii="Times New Roman" w:hAnsi="Times New Roman" w:cs="Times New Roman"/>
                <w:bCs/>
                <w:lang w:val="kk-KZ"/>
              </w:rPr>
            </w:pPr>
            <w:r w:rsidRPr="000B6F3A">
              <w:rPr>
                <w:rFonts w:ascii="Times New Roman" w:hAnsi="Times New Roman" w:cs="Times New Roman"/>
                <w:bCs/>
                <w:lang w:val="kk-KZ"/>
              </w:rPr>
              <w:t>Қазақстан Республикасының</w:t>
            </w:r>
            <w:r>
              <w:rPr>
                <w:rFonts w:ascii="Times New Roman" w:hAnsi="Times New Roman" w:cs="Times New Roman"/>
                <w:bCs/>
                <w:lang w:val="kk-KZ"/>
              </w:rPr>
              <w:t xml:space="preserve"> Салық кодексінің 512-бабының </w:t>
            </w:r>
            <w:r w:rsidRPr="000B6F3A">
              <w:rPr>
                <w:rFonts w:ascii="Times New Roman" w:hAnsi="Times New Roman" w:cs="Times New Roman"/>
                <w:bCs/>
                <w:lang w:val="kk-KZ"/>
              </w:rPr>
              <w:t>2) тармақшасының он бірінші абза</w:t>
            </w:r>
            <w:r>
              <w:rPr>
                <w:rFonts w:ascii="Times New Roman" w:hAnsi="Times New Roman" w:cs="Times New Roman"/>
                <w:bCs/>
                <w:lang w:val="kk-KZ"/>
              </w:rPr>
              <w:t xml:space="preserve">цына, 535-бабының 2-тармағының </w:t>
            </w:r>
            <w:r w:rsidRPr="000B6F3A">
              <w:rPr>
                <w:rFonts w:ascii="Times New Roman" w:hAnsi="Times New Roman" w:cs="Times New Roman"/>
                <w:bCs/>
                <w:lang w:val="kk-KZ"/>
              </w:rPr>
              <w:t>1) тармақшасының екінші бөлігіне және 518-бабының 7-тармағының бірінші бөлігіне сәйкес әзірленген.</w:t>
            </w:r>
          </w:p>
        </w:tc>
      </w:tr>
      <w:tr w:rsidR="00964B65" w:rsidRPr="000B6F3A" w:rsidTr="00CB3D4F">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964B65" w:rsidP="00CB3D4F">
            <w:pPr>
              <w:spacing w:after="0" w:line="240" w:lineRule="auto"/>
              <w:rPr>
                <w:rFonts w:ascii="Times New Roman" w:eastAsia="Times New Roman" w:hAnsi="Times New Roman" w:cs="Times New Roman"/>
                <w:lang w:val="en-US" w:eastAsia="ru-RU"/>
              </w:rPr>
            </w:pPr>
            <w:r w:rsidRPr="00AE7DA4">
              <w:rPr>
                <w:rFonts w:ascii="Times New Roman" w:eastAsia="Times New Roman" w:hAnsi="Times New Roman" w:cs="Times New Roman"/>
                <w:b/>
                <w:bCs/>
                <w:lang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117A52" w:rsidRDefault="00117A52" w:rsidP="00CB3D4F">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1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D2747" w:rsidRDefault="00895A65" w:rsidP="00501F8D">
            <w:pPr>
              <w:spacing w:after="0" w:line="240" w:lineRule="auto"/>
              <w:jc w:val="both"/>
              <w:outlineLvl w:val="0"/>
              <w:rPr>
                <w:rFonts w:ascii="Times New Roman" w:eastAsia="Times New Roman" w:hAnsi="Times New Roman" w:cs="Times New Roman"/>
                <w:shd w:val="clear" w:color="auto" w:fill="FFFFFF"/>
                <w:lang w:val="kk-KZ"/>
              </w:rPr>
            </w:pPr>
            <w:r>
              <w:rPr>
                <w:rFonts w:ascii="Times New Roman" w:eastAsia="Times New Roman" w:hAnsi="Times New Roman" w:cs="Times New Roman"/>
                <w:shd w:val="clear" w:color="auto" w:fill="FFFFFF"/>
                <w:lang w:val="kk-KZ"/>
              </w:rPr>
              <w:t xml:space="preserve"> </w:t>
            </w:r>
            <w:r w:rsidR="00A76344" w:rsidRPr="00A76344">
              <w:rPr>
                <w:rFonts w:ascii="Times New Roman" w:eastAsia="Times New Roman" w:hAnsi="Times New Roman" w:cs="Times New Roman"/>
                <w:shd w:val="clear" w:color="auto" w:fill="FFFFFF"/>
                <w:lang w:val="kk-KZ"/>
              </w:rPr>
              <w:t>Қазақстан Республикасының Салық кодексін іске асыру мақсатында ЕАЭО аумағынан жеке тұлғалармен әкелінетін тауарларды кәсіпкерлік қызмет мақсатында бекіту үшін критерийлер енгізіледі, сондай-ақ салық салынатын импорт көлемін түзету қағидаларын айқындау жүзеге асырылады.</w:t>
            </w:r>
          </w:p>
        </w:tc>
      </w:tr>
      <w:tr w:rsidR="00964B65" w:rsidRPr="000B6F3A" w:rsidTr="00CB3D4F">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964B65" w:rsidP="00CB3D4F">
            <w:pPr>
              <w:spacing w:after="0" w:line="240" w:lineRule="auto"/>
              <w:rPr>
                <w:rFonts w:ascii="Times New Roman" w:eastAsia="Times New Roman" w:hAnsi="Times New Roman" w:cs="Times New Roman"/>
                <w:lang w:eastAsia="ru-RU"/>
              </w:rPr>
            </w:pPr>
            <w:r w:rsidRPr="00AE7DA4">
              <w:rPr>
                <w:rFonts w:ascii="Times New Roman" w:eastAsia="Times New Roman" w:hAnsi="Times New Roman" w:cs="Times New Roman"/>
                <w:b/>
                <w:bCs/>
                <w:lang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E50D03" w:rsidRDefault="00E50D03" w:rsidP="00CB3D4F">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1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6344" w:rsidRPr="00A76344" w:rsidRDefault="00895A65" w:rsidP="00A76344">
            <w:pPr>
              <w:spacing w:line="240" w:lineRule="auto"/>
              <w:jc w:val="both"/>
              <w:outlineLvl w:val="0"/>
              <w:rPr>
                <w:rFonts w:ascii="Times New Roman" w:hAnsi="Times New Roman" w:cs="Times New Roman"/>
                <w:lang w:val="kk-KZ"/>
              </w:rPr>
            </w:pPr>
            <w:r>
              <w:rPr>
                <w:rFonts w:ascii="Times New Roman" w:hAnsi="Times New Roman" w:cs="Times New Roman"/>
                <w:b/>
                <w:lang w:val="kk-KZ"/>
              </w:rPr>
              <w:t xml:space="preserve"> </w:t>
            </w:r>
            <w:r w:rsidR="00A76344" w:rsidRPr="00A76344">
              <w:rPr>
                <w:rFonts w:ascii="Times New Roman" w:hAnsi="Times New Roman" w:cs="Times New Roman"/>
                <w:b/>
                <w:lang w:val="kk-KZ"/>
              </w:rPr>
              <w:t>Жобаның мақсаты</w:t>
            </w:r>
            <w:r w:rsidR="00A76344" w:rsidRPr="00A76344">
              <w:rPr>
                <w:rFonts w:ascii="Times New Roman" w:hAnsi="Times New Roman" w:cs="Times New Roman"/>
                <w:lang w:val="kk-KZ"/>
              </w:rPr>
              <w:t xml:space="preserve"> кәсіпкерлік қызмет мақсатында ЕАЭО аумағынан жеке тұлағалар әкелетін тауарларды айқындау үшін ашық және түсінікті өлшемдерді енгізу, сондай-ақ салық салынатын импортың мөлшерін түзету тәртібін белгілеу </w:t>
            </w:r>
            <w:bookmarkStart w:id="0" w:name="_GoBack"/>
            <w:bookmarkEnd w:id="0"/>
            <w:r w:rsidR="00A76344" w:rsidRPr="00A76344">
              <w:rPr>
                <w:rFonts w:ascii="Times New Roman" w:hAnsi="Times New Roman" w:cs="Times New Roman"/>
                <w:lang w:val="kk-KZ"/>
              </w:rPr>
              <w:t>болып табылады.</w:t>
            </w:r>
          </w:p>
          <w:p w:rsidR="00D23E4C" w:rsidRPr="00E50D03" w:rsidRDefault="00A76344" w:rsidP="00A76344">
            <w:pPr>
              <w:spacing w:line="240" w:lineRule="auto"/>
              <w:jc w:val="both"/>
              <w:outlineLvl w:val="0"/>
              <w:rPr>
                <w:rFonts w:ascii="Times New Roman" w:hAnsi="Times New Roman" w:cs="Times New Roman"/>
                <w:lang w:val="kk-KZ"/>
              </w:rPr>
            </w:pPr>
            <w:r>
              <w:rPr>
                <w:rFonts w:ascii="Times New Roman" w:hAnsi="Times New Roman" w:cs="Times New Roman"/>
                <w:lang w:val="kk-KZ"/>
              </w:rPr>
              <w:t xml:space="preserve"> </w:t>
            </w:r>
            <w:r w:rsidRPr="00A76344">
              <w:rPr>
                <w:rFonts w:ascii="Times New Roman" w:hAnsi="Times New Roman" w:cs="Times New Roman"/>
                <w:b/>
                <w:lang w:val="kk-KZ"/>
              </w:rPr>
              <w:t>Жобаның күтілетін нәтижесі</w:t>
            </w:r>
            <w:r w:rsidRPr="00A76344">
              <w:rPr>
                <w:rFonts w:ascii="Times New Roman" w:hAnsi="Times New Roman" w:cs="Times New Roman"/>
                <w:lang w:val="kk-KZ"/>
              </w:rPr>
              <w:t xml:space="preserve"> мемлекеттік кірістер органдары жүйесіндегі ашықтық пен бақылауды арттыру болып табылады, бұл көлеңкелі экономика деңгейін төмендетуге мүмкіндік береді, Еуразиялық экономикалық одаққа қатысушы елдер арасындағы тауар айналымын тиімді реттеуді қамтамасыз етеді, импортталатын тауарлардың құнын төмендету салдарынан бюджеттің жоғалуына жол бермеуге, сондай-ақ адал кәсіпкерлер мен өндірушілер үшін тең бәсекелестік жағдайларды және Еуразиялық экономикалық одаққа қатысушы елдермен өзара сауданың ашықтығын қамтамасыз етуге бағытталған.</w:t>
            </w:r>
          </w:p>
        </w:tc>
      </w:tr>
      <w:tr w:rsidR="00964B65" w:rsidRPr="000B6F3A" w:rsidTr="00A76344">
        <w:trPr>
          <w:trHeight w:val="1286"/>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AE7DA4" w:rsidRDefault="00964B65" w:rsidP="00CB3D4F">
            <w:pPr>
              <w:spacing w:after="0" w:line="240" w:lineRule="auto"/>
              <w:rPr>
                <w:rFonts w:ascii="Times New Roman" w:eastAsia="Times New Roman" w:hAnsi="Times New Roman" w:cs="Times New Roman"/>
                <w:lang w:eastAsia="ru-RU"/>
              </w:rPr>
            </w:pPr>
            <w:r w:rsidRPr="00AE7DA4">
              <w:rPr>
                <w:rFonts w:ascii="Times New Roman" w:eastAsia="Times New Roman" w:hAnsi="Times New Roman" w:cs="Times New Roman"/>
                <w:b/>
                <w:bCs/>
                <w:lang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867601" w:rsidRDefault="00867601" w:rsidP="00CB3D4F">
            <w:pPr>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b/>
                <w:bCs/>
                <w:lang w:val="kk-KZ" w:eastAsia="ru-RU"/>
              </w:rPr>
              <w:t>НҚА жобасы қабылданған жағдайда болжанатын әлеуметтік-экономикалық, құқықтық және (немесе) өзге де салдарлар</w:t>
            </w:r>
          </w:p>
        </w:tc>
        <w:tc>
          <w:tcPr>
            <w:tcW w:w="11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E0358" w:rsidRPr="00B4454D" w:rsidRDefault="00A76344" w:rsidP="00213AAF">
            <w:pPr>
              <w:spacing w:after="0" w:line="240" w:lineRule="auto"/>
              <w:jc w:val="both"/>
              <w:outlineLvl w:val="0"/>
              <w:rPr>
                <w:rFonts w:ascii="Times New Roman" w:hAnsi="Times New Roman" w:cs="Times New Roman"/>
                <w:lang w:val="kk-KZ"/>
              </w:rPr>
            </w:pPr>
            <w:r w:rsidRPr="00A76344">
              <w:rPr>
                <w:rFonts w:ascii="Times New Roman" w:hAnsi="Times New Roman" w:cs="Times New Roman"/>
                <w:lang w:val="kk-KZ"/>
              </w:rPr>
              <w:t xml:space="preserve">Аталған бұйрық жобасы ЕАЭО аумағынан жеке тұлғалармен кәсіпкерлік қызмет мақсатында әкелінетін тауарларды бекіту үшін айқын критерийлерді енгізу, сондай-ақ салық салынатын импорт көлемін түзету Қағидаларын белгілеу мақсатында әзірленді, осыған байланысты әлеуметтік-экономикалық, құқықтық және өзге де салдарлар </w:t>
            </w:r>
            <w:r w:rsidRPr="00A76344">
              <w:rPr>
                <w:rFonts w:ascii="Times New Roman" w:hAnsi="Times New Roman" w:cs="Times New Roman"/>
                <w:b/>
                <w:lang w:val="kk-KZ"/>
              </w:rPr>
              <w:t>күтілмейді</w:t>
            </w:r>
            <w:r w:rsidRPr="00A76344">
              <w:rPr>
                <w:rFonts w:ascii="Times New Roman" w:hAnsi="Times New Roman" w:cs="Times New Roman"/>
                <w:lang w:val="kk-KZ"/>
              </w:rPr>
              <w:t>.</w:t>
            </w:r>
          </w:p>
        </w:tc>
      </w:tr>
    </w:tbl>
    <w:p w:rsidR="00D85F58" w:rsidRPr="00B4454D" w:rsidRDefault="000B6F3A" w:rsidP="00AF4189">
      <w:pPr>
        <w:rPr>
          <w:rFonts w:ascii="Times New Roman" w:hAnsi="Times New Roman" w:cs="Times New Roman"/>
          <w:lang w:val="kk-KZ"/>
        </w:rPr>
      </w:pPr>
    </w:p>
    <w:sectPr w:rsidR="00D85F58" w:rsidRPr="00B4454D" w:rsidSect="00A76344">
      <w:pgSz w:w="16838" w:h="11906" w:orient="landscape"/>
      <w:pgMar w:top="1134"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111F5"/>
    <w:rsid w:val="000167C3"/>
    <w:rsid w:val="00080029"/>
    <w:rsid w:val="000B6F3A"/>
    <w:rsid w:val="000E12FC"/>
    <w:rsid w:val="000F03B9"/>
    <w:rsid w:val="00117A52"/>
    <w:rsid w:val="00120219"/>
    <w:rsid w:val="00147FA0"/>
    <w:rsid w:val="001A53B3"/>
    <w:rsid w:val="001C28EE"/>
    <w:rsid w:val="001F4E22"/>
    <w:rsid w:val="00213AAF"/>
    <w:rsid w:val="00244E72"/>
    <w:rsid w:val="00287A54"/>
    <w:rsid w:val="002B247E"/>
    <w:rsid w:val="002F2AF6"/>
    <w:rsid w:val="003160CD"/>
    <w:rsid w:val="00316254"/>
    <w:rsid w:val="00356B9D"/>
    <w:rsid w:val="00376DE9"/>
    <w:rsid w:val="003B0269"/>
    <w:rsid w:val="003D645F"/>
    <w:rsid w:val="004277B8"/>
    <w:rsid w:val="00444712"/>
    <w:rsid w:val="004525D7"/>
    <w:rsid w:val="004B32AD"/>
    <w:rsid w:val="004F02D5"/>
    <w:rsid w:val="00501F8D"/>
    <w:rsid w:val="00517A0B"/>
    <w:rsid w:val="00537C98"/>
    <w:rsid w:val="005516F6"/>
    <w:rsid w:val="00556794"/>
    <w:rsid w:val="00596422"/>
    <w:rsid w:val="005D5FD7"/>
    <w:rsid w:val="005E2DB0"/>
    <w:rsid w:val="00673DF6"/>
    <w:rsid w:val="006818D3"/>
    <w:rsid w:val="00681A8D"/>
    <w:rsid w:val="00697CCE"/>
    <w:rsid w:val="006E3450"/>
    <w:rsid w:val="006F1601"/>
    <w:rsid w:val="00730F50"/>
    <w:rsid w:val="0078053A"/>
    <w:rsid w:val="00795D82"/>
    <w:rsid w:val="007A1382"/>
    <w:rsid w:val="007B351E"/>
    <w:rsid w:val="007C2C68"/>
    <w:rsid w:val="007D4FEF"/>
    <w:rsid w:val="007E115E"/>
    <w:rsid w:val="007E76F8"/>
    <w:rsid w:val="00822A65"/>
    <w:rsid w:val="00867601"/>
    <w:rsid w:val="00895A65"/>
    <w:rsid w:val="008A7145"/>
    <w:rsid w:val="008F4D0A"/>
    <w:rsid w:val="00916D30"/>
    <w:rsid w:val="00964B65"/>
    <w:rsid w:val="00991264"/>
    <w:rsid w:val="009C0E05"/>
    <w:rsid w:val="009D2747"/>
    <w:rsid w:val="009D409E"/>
    <w:rsid w:val="009E74DD"/>
    <w:rsid w:val="00A27832"/>
    <w:rsid w:val="00A37652"/>
    <w:rsid w:val="00A40BED"/>
    <w:rsid w:val="00A54F8A"/>
    <w:rsid w:val="00A76344"/>
    <w:rsid w:val="00AA3AFC"/>
    <w:rsid w:val="00AB6CBF"/>
    <w:rsid w:val="00AD4887"/>
    <w:rsid w:val="00AE7DA4"/>
    <w:rsid w:val="00AF4189"/>
    <w:rsid w:val="00B11E1A"/>
    <w:rsid w:val="00B4454D"/>
    <w:rsid w:val="00B45B38"/>
    <w:rsid w:val="00B679AC"/>
    <w:rsid w:val="00BD4AF2"/>
    <w:rsid w:val="00BE006C"/>
    <w:rsid w:val="00BE142B"/>
    <w:rsid w:val="00BF78AB"/>
    <w:rsid w:val="00C05A17"/>
    <w:rsid w:val="00C60C6C"/>
    <w:rsid w:val="00C640E9"/>
    <w:rsid w:val="00C97D0B"/>
    <w:rsid w:val="00CE0358"/>
    <w:rsid w:val="00D23E4C"/>
    <w:rsid w:val="00D24E12"/>
    <w:rsid w:val="00D82077"/>
    <w:rsid w:val="00D86C4B"/>
    <w:rsid w:val="00D97C57"/>
    <w:rsid w:val="00DA7A88"/>
    <w:rsid w:val="00DD0309"/>
    <w:rsid w:val="00DE3FEE"/>
    <w:rsid w:val="00E01548"/>
    <w:rsid w:val="00E45D19"/>
    <w:rsid w:val="00E50D03"/>
    <w:rsid w:val="00F3259B"/>
    <w:rsid w:val="00F34775"/>
    <w:rsid w:val="00F60071"/>
    <w:rsid w:val="00F61DFC"/>
    <w:rsid w:val="00F71D3F"/>
    <w:rsid w:val="00F750A2"/>
    <w:rsid w:val="00FA3F4A"/>
    <w:rsid w:val="00FA7345"/>
    <w:rsid w:val="00FD0709"/>
    <w:rsid w:val="00FE0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6D28"/>
  <w15:docId w15:val="{6A93A6FD-6319-4A7C-A1CE-EDFA5F2E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B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45B38"/>
    <w:rPr>
      <w:rFonts w:ascii="Segoe UI" w:hAnsi="Segoe UI" w:cs="Segoe UI"/>
      <w:sz w:val="18"/>
      <w:szCs w:val="18"/>
      <w:lang w:val="ru-RU"/>
    </w:rPr>
  </w:style>
  <w:style w:type="paragraph" w:styleId="a5">
    <w:name w:val="No Spacing"/>
    <w:uiPriority w:val="1"/>
    <w:qFormat/>
    <w:rsid w:val="00673DF6"/>
    <w:pPr>
      <w:spacing w:after="0" w:line="240" w:lineRule="auto"/>
    </w:pPr>
    <w:rPr>
      <w:rFonts w:ascii="Consolas" w:eastAsia="Consolas" w:hAnsi="Consolas" w:cs="Consolas"/>
    </w:rPr>
  </w:style>
  <w:style w:type="paragraph" w:customStyle="1" w:styleId="docdata">
    <w:name w:val="docdata"/>
    <w:aliases w:val="docy,v5,2834,bqiaagaaeyqcaaagiaiaaan5cgaabyckaaaaaaaaaaaaaaaaaaaaaaaaaaaaaaaaaaaaaaaaaaaaaaaaaaaaaaaaaaaaaaaaaaaaaaaaaaaaaaaaaaaaaaaaaaaaaaaaaaaaaaaaaaaaaaaaaaaaaaaaaaaaaaaaaaaaaaaaaaaaaaaaaaaaaaaaaaaaaaaaaaaaaaaaaaaaaaaaaaaaaaaaaaaaaaaaaaaaaaaa"/>
    <w:basedOn w:val="a"/>
    <w:rsid w:val="00822A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822A6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06176">
      <w:bodyDiv w:val="1"/>
      <w:marLeft w:val="0"/>
      <w:marRight w:val="0"/>
      <w:marTop w:val="0"/>
      <w:marBottom w:val="0"/>
      <w:divBdr>
        <w:top w:val="none" w:sz="0" w:space="0" w:color="auto"/>
        <w:left w:val="none" w:sz="0" w:space="0" w:color="auto"/>
        <w:bottom w:val="none" w:sz="0" w:space="0" w:color="auto"/>
        <w:right w:val="none" w:sz="0" w:space="0" w:color="auto"/>
      </w:divBdr>
    </w:div>
    <w:div w:id="27101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1</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Жайлауов Ерлен Сакенович</cp:lastModifiedBy>
  <cp:revision>57</cp:revision>
  <cp:lastPrinted>2025-07-31T06:40:00Z</cp:lastPrinted>
  <dcterms:created xsi:type="dcterms:W3CDTF">2025-05-12T12:23:00Z</dcterms:created>
  <dcterms:modified xsi:type="dcterms:W3CDTF">2025-10-07T15:19:00Z</dcterms:modified>
</cp:coreProperties>
</file>